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ACDCE" w14:textId="77777777" w:rsidR="00512C5E" w:rsidRDefault="00512C5E" w:rsidP="00512C5E">
      <w:pPr>
        <w:rPr>
          <w:b/>
          <w:bCs/>
          <w:color w:val="C00000"/>
        </w:rPr>
      </w:pPr>
      <w:r w:rsidRPr="00512C5E">
        <w:rPr>
          <w:b/>
          <w:bCs/>
          <w:color w:val="C00000"/>
        </w:rPr>
        <w:t>On Mission: 4 Keys to Launch a Purposeful Year</w:t>
      </w:r>
    </w:p>
    <w:p w14:paraId="7015B1E4" w14:textId="6FB4D84C" w:rsidR="00F3741A" w:rsidRDefault="00616827" w:rsidP="00512C5E">
      <w:pPr>
        <w:rPr>
          <w:b/>
          <w:bCs/>
          <w:color w:val="C00000"/>
        </w:rPr>
      </w:pPr>
      <w:r w:rsidRPr="00616827">
        <w:rPr>
          <w:b/>
          <w:bCs/>
          <w:color w:val="C00000"/>
        </w:rPr>
        <w:t xml:space="preserve">Week 4: </w:t>
      </w:r>
      <w:r w:rsidR="00F3741A">
        <w:rPr>
          <w:b/>
          <w:bCs/>
          <w:color w:val="C00000"/>
        </w:rPr>
        <w:t>“</w:t>
      </w:r>
      <w:r w:rsidRPr="00616827">
        <w:rPr>
          <w:b/>
          <w:bCs/>
          <w:color w:val="C00000"/>
        </w:rPr>
        <w:t>Go</w:t>
      </w:r>
      <w:r w:rsidR="00F3741A">
        <w:rPr>
          <w:b/>
          <w:bCs/>
          <w:color w:val="C00000"/>
        </w:rPr>
        <w:t>”</w:t>
      </w:r>
    </w:p>
    <w:p w14:paraId="64E5E6C9" w14:textId="77777777" w:rsidR="00F3741A" w:rsidRDefault="00F3741A" w:rsidP="00512C5E">
      <w:pPr>
        <w:jc w:val="center"/>
        <w:rPr>
          <w:color w:val="000000" w:themeColor="text1"/>
        </w:rPr>
      </w:pPr>
    </w:p>
    <w:p w14:paraId="600694A5" w14:textId="275B7BA5" w:rsidR="00F3741A" w:rsidRPr="00F3741A" w:rsidRDefault="00F3741A" w:rsidP="00616827">
      <w:pPr>
        <w:rPr>
          <w:color w:val="000000" w:themeColor="text1"/>
        </w:rPr>
      </w:pPr>
      <w:r w:rsidRPr="00F3741A">
        <w:rPr>
          <w:color w:val="000000" w:themeColor="text1"/>
        </w:rPr>
        <w:t>Provided by Amy Flattery</w:t>
      </w:r>
      <w:r w:rsidR="00EC1A71">
        <w:rPr>
          <w:color w:val="000000" w:themeColor="text1"/>
        </w:rPr>
        <w:t xml:space="preserve">, </w:t>
      </w:r>
      <w:r w:rsidRPr="00F3741A">
        <w:rPr>
          <w:color w:val="000000" w:themeColor="text1"/>
        </w:rPr>
        <w:t>Director of Operations, U.S. Missions</w:t>
      </w:r>
    </w:p>
    <w:p w14:paraId="113C4CFD" w14:textId="77777777" w:rsidR="00F3741A" w:rsidRPr="00616827" w:rsidRDefault="00F3741A" w:rsidP="00616827">
      <w:pPr>
        <w:rPr>
          <w:b/>
          <w:bCs/>
          <w:color w:val="C00000"/>
        </w:rPr>
      </w:pPr>
    </w:p>
    <w:p w14:paraId="74FEDAB6" w14:textId="59EAAAC4" w:rsidR="00616827" w:rsidRPr="00616827" w:rsidRDefault="00616827" w:rsidP="00616827">
      <w:r w:rsidRPr="00616827">
        <w:rPr>
          <w:b/>
          <w:bCs/>
        </w:rPr>
        <w:t xml:space="preserve">Theme: Taking the Step of Faith and Obedience in Your </w:t>
      </w:r>
      <w:r>
        <w:rPr>
          <w:b/>
          <w:bCs/>
        </w:rPr>
        <w:t>Walk with God</w:t>
      </w:r>
    </w:p>
    <w:p w14:paraId="70197758" w14:textId="77777777" w:rsidR="00616827" w:rsidRPr="00616827" w:rsidRDefault="00616827" w:rsidP="00616827">
      <w:r w:rsidRPr="00616827">
        <w:rPr>
          <w:b/>
          <w:bCs/>
        </w:rPr>
        <w:t>Key Verse: Matthew 28:19 (NIV)</w:t>
      </w:r>
      <w:r w:rsidRPr="00616827">
        <w:br/>
      </w:r>
      <w:r w:rsidRPr="00616827">
        <w:rPr>
          <w:i/>
          <w:iCs/>
        </w:rPr>
        <w:t xml:space="preserve">"Therefore </w:t>
      </w:r>
      <w:r w:rsidRPr="008F0A95">
        <w:rPr>
          <w:i/>
          <w:iCs/>
        </w:rPr>
        <w:t xml:space="preserve">go </w:t>
      </w:r>
      <w:r w:rsidRPr="00616827">
        <w:rPr>
          <w:i/>
          <w:iCs/>
        </w:rPr>
        <w:t>and make disciples of all nations, baptizing them in the name of the Father and of the Son and of the Holy Spirit."</w:t>
      </w:r>
    </w:p>
    <w:p w14:paraId="1C045525" w14:textId="77777777" w:rsidR="00616827" w:rsidRPr="00616827" w:rsidRDefault="008C4BC5" w:rsidP="00616827">
      <w:bookmarkStart w:id="0" w:name="_Hlk180489375"/>
      <w:r>
        <w:rPr>
          <w:noProof/>
        </w:rPr>
        <w:pict w14:anchorId="3F0D5A44">
          <v:rect id="_x0000_i1025" alt="" style="width:468pt;height:.05pt;mso-width-percent:0;mso-height-percent:0;mso-width-percent:0;mso-height-percent:0" o:hralign="center" o:hrstd="t" o:hr="t" fillcolor="#a0a0a0" stroked="f"/>
        </w:pict>
      </w:r>
      <w:bookmarkEnd w:id="0"/>
    </w:p>
    <w:p w14:paraId="6D432EC0" w14:textId="77777777" w:rsidR="00616827" w:rsidRPr="00616827" w:rsidRDefault="00616827" w:rsidP="00616827">
      <w:r w:rsidRPr="00616827">
        <w:rPr>
          <w:b/>
          <w:bCs/>
        </w:rPr>
        <w:t>I. The Call to Action (Matthew 28:19)</w:t>
      </w:r>
    </w:p>
    <w:p w14:paraId="45657270" w14:textId="77777777" w:rsidR="00616827" w:rsidRPr="00616827" w:rsidRDefault="00616827" w:rsidP="00616827">
      <w:pPr>
        <w:numPr>
          <w:ilvl w:val="0"/>
          <w:numId w:val="1"/>
        </w:numPr>
      </w:pPr>
      <w:r w:rsidRPr="00616827">
        <w:rPr>
          <w:b/>
          <w:bCs/>
        </w:rPr>
        <w:t>Scripture:</w:t>
      </w:r>
      <w:r w:rsidRPr="00616827">
        <w:t xml:space="preserve"> </w:t>
      </w:r>
      <w:r w:rsidRPr="00616827">
        <w:rPr>
          <w:i/>
          <w:iCs/>
        </w:rPr>
        <w:t xml:space="preserve">“Therefore </w:t>
      </w:r>
      <w:r w:rsidRPr="008F0A95">
        <w:rPr>
          <w:i/>
          <w:iCs/>
        </w:rPr>
        <w:t>go</w:t>
      </w:r>
      <w:r w:rsidRPr="00616827">
        <w:rPr>
          <w:i/>
          <w:iCs/>
        </w:rPr>
        <w:t xml:space="preserve"> and make disciples of all nations…”</w:t>
      </w:r>
    </w:p>
    <w:p w14:paraId="5FE401BC" w14:textId="77777777" w:rsidR="00616827" w:rsidRPr="00616827" w:rsidRDefault="00616827" w:rsidP="00616827">
      <w:pPr>
        <w:numPr>
          <w:ilvl w:val="0"/>
          <w:numId w:val="1"/>
        </w:numPr>
      </w:pPr>
      <w:r w:rsidRPr="00616827">
        <w:rPr>
          <w:b/>
          <w:bCs/>
        </w:rPr>
        <w:t>Point:</w:t>
      </w:r>
      <w:r w:rsidRPr="00616827">
        <w:t xml:space="preserve"> Every believer is called to move beyond preparation and into action. The “Go” command is central to fulfilling our purpose in Christ.</w:t>
      </w:r>
    </w:p>
    <w:p w14:paraId="49237B56" w14:textId="74589E31" w:rsidR="00616827" w:rsidRPr="00616827" w:rsidRDefault="00616827" w:rsidP="00616827">
      <w:pPr>
        <w:numPr>
          <w:ilvl w:val="0"/>
          <w:numId w:val="1"/>
        </w:numPr>
      </w:pPr>
      <w:r w:rsidRPr="00616827">
        <w:rPr>
          <w:b/>
          <w:bCs/>
        </w:rPr>
        <w:t>Description:</w:t>
      </w:r>
      <w:r w:rsidRPr="00616827">
        <w:t xml:space="preserve"> Jesus didn’t just prepare His disciples; He sent them. Our </w:t>
      </w:r>
      <w:r>
        <w:t xml:space="preserve">walk with God and our mandate </w:t>
      </w:r>
      <w:r w:rsidR="005A5FD2">
        <w:t>t</w:t>
      </w:r>
      <w:r>
        <w:t xml:space="preserve">o share the gospel </w:t>
      </w:r>
      <w:r w:rsidRPr="00616827">
        <w:t xml:space="preserve">requires stepping out in faith. “Go” represents not just geographical movement but obedience in everyday life—at home, </w:t>
      </w:r>
      <w:r w:rsidR="005A5FD2">
        <w:t>at</w:t>
      </w:r>
      <w:r w:rsidRPr="00616827">
        <w:t xml:space="preserve"> work, and in our community.</w:t>
      </w:r>
    </w:p>
    <w:p w14:paraId="713F7D9D" w14:textId="77777777" w:rsidR="00616827" w:rsidRPr="00616827" w:rsidRDefault="008C4BC5" w:rsidP="00616827">
      <w:r>
        <w:rPr>
          <w:noProof/>
        </w:rPr>
        <w:pict w14:anchorId="7E4CB918">
          <v:rect id="_x0000_i1026" alt="" style="width:468pt;height:.05pt;mso-width-percent:0;mso-height-percent:0;mso-width-percent:0;mso-height-percent:0" o:hralign="center" o:hrstd="t" o:hr="t" fillcolor="#a0a0a0" stroked="f"/>
        </w:pict>
      </w:r>
    </w:p>
    <w:p w14:paraId="2BC2D50A" w14:textId="77777777" w:rsidR="00616827" w:rsidRPr="00616827" w:rsidRDefault="00616827" w:rsidP="00616827">
      <w:r w:rsidRPr="00616827">
        <w:rPr>
          <w:b/>
          <w:bCs/>
        </w:rPr>
        <w:t>II. Walking in Faith, Not Fear (Isaiah 41:10)</w:t>
      </w:r>
    </w:p>
    <w:p w14:paraId="6C73B4C6" w14:textId="77777777" w:rsidR="00616827" w:rsidRPr="00616827" w:rsidRDefault="00616827" w:rsidP="00616827">
      <w:pPr>
        <w:numPr>
          <w:ilvl w:val="0"/>
          <w:numId w:val="2"/>
        </w:numPr>
      </w:pPr>
      <w:r w:rsidRPr="00616827">
        <w:rPr>
          <w:b/>
          <w:bCs/>
        </w:rPr>
        <w:t>Scripture:</w:t>
      </w:r>
      <w:r w:rsidRPr="00616827">
        <w:t xml:space="preserve"> </w:t>
      </w:r>
      <w:r w:rsidRPr="00616827">
        <w:rPr>
          <w:i/>
          <w:iCs/>
        </w:rPr>
        <w:t>“So do not fear, for I am with you; do not be dismayed, for I am your God. I will strengthen you and help you; I will uphold you with my righteous right hand.”</w:t>
      </w:r>
    </w:p>
    <w:p w14:paraId="2DEB0F76" w14:textId="77777777" w:rsidR="00616827" w:rsidRPr="00616827" w:rsidRDefault="00616827" w:rsidP="00616827">
      <w:pPr>
        <w:numPr>
          <w:ilvl w:val="0"/>
          <w:numId w:val="2"/>
        </w:numPr>
      </w:pPr>
      <w:r w:rsidRPr="00616827">
        <w:rPr>
          <w:b/>
          <w:bCs/>
        </w:rPr>
        <w:t>Point:</w:t>
      </w:r>
      <w:r w:rsidRPr="00616827">
        <w:t xml:space="preserve"> The command to “Go” can often be daunting, but God promises His strength and presence. Obedience requires courage.</w:t>
      </w:r>
    </w:p>
    <w:p w14:paraId="2DBCDB30" w14:textId="274B6A6B" w:rsidR="00616827" w:rsidRPr="00616827" w:rsidRDefault="00616827" w:rsidP="00616827">
      <w:pPr>
        <w:numPr>
          <w:ilvl w:val="0"/>
          <w:numId w:val="2"/>
        </w:numPr>
      </w:pPr>
      <w:r w:rsidRPr="00616827">
        <w:rPr>
          <w:b/>
          <w:bCs/>
        </w:rPr>
        <w:t>Description:</w:t>
      </w:r>
      <w:r w:rsidRPr="00616827">
        <w:t xml:space="preserve"> Fear of the unknown can hold us back, but God reassures us of His presence. This “Go” is rooted in the confidence that He goes with </w:t>
      </w:r>
      <w:r w:rsidR="00E5396C" w:rsidRPr="00616827">
        <w:t>us and</w:t>
      </w:r>
      <w:r w:rsidRPr="00616827">
        <w:t xml:space="preserve"> equips us for what lies ahead.</w:t>
      </w:r>
    </w:p>
    <w:p w14:paraId="4131988E" w14:textId="77777777" w:rsidR="00616827" w:rsidRPr="00616827" w:rsidRDefault="008C4BC5" w:rsidP="00616827">
      <w:r>
        <w:rPr>
          <w:noProof/>
        </w:rPr>
        <w:pict w14:anchorId="6065B81E">
          <v:rect id="_x0000_i1027" alt="" style="width:468pt;height:.05pt;mso-width-percent:0;mso-height-percent:0;mso-width-percent:0;mso-height-percent:0" o:hralign="center" o:hrstd="t" o:hr="t" fillcolor="#a0a0a0" stroked="f"/>
        </w:pict>
      </w:r>
    </w:p>
    <w:p w14:paraId="26B64A71" w14:textId="0B64FA0E" w:rsidR="00616827" w:rsidRPr="00616827" w:rsidRDefault="00616827" w:rsidP="00E5396C">
      <w:r w:rsidRPr="00E5396C">
        <w:rPr>
          <w:b/>
          <w:bCs/>
        </w:rPr>
        <w:t xml:space="preserve">III. Living Sent: The Power of </w:t>
      </w:r>
      <w:r w:rsidR="00E5396C" w:rsidRPr="00E5396C">
        <w:rPr>
          <w:b/>
          <w:bCs/>
        </w:rPr>
        <w:t xml:space="preserve">Surrender is the Act of Obedience (Genesis 12:1-4); </w:t>
      </w:r>
      <w:r w:rsidRPr="00E5396C">
        <w:rPr>
          <w:b/>
          <w:bCs/>
        </w:rPr>
        <w:t>(Acts 1:8)</w:t>
      </w:r>
      <w:r w:rsidR="00E5396C" w:rsidRPr="00E5396C">
        <w:rPr>
          <w:b/>
          <w:bCs/>
        </w:rPr>
        <w:t xml:space="preserve"> </w:t>
      </w:r>
    </w:p>
    <w:p w14:paraId="3A529623" w14:textId="77777777" w:rsidR="00616827" w:rsidRPr="00616827" w:rsidRDefault="00616827" w:rsidP="00616827">
      <w:pPr>
        <w:numPr>
          <w:ilvl w:val="0"/>
          <w:numId w:val="3"/>
        </w:numPr>
      </w:pPr>
      <w:r w:rsidRPr="00616827">
        <w:rPr>
          <w:b/>
          <w:bCs/>
        </w:rPr>
        <w:t>Scripture:</w:t>
      </w:r>
      <w:r w:rsidRPr="00616827">
        <w:t xml:space="preserve"> </w:t>
      </w:r>
      <w:r w:rsidRPr="00616827">
        <w:rPr>
          <w:i/>
          <w:iCs/>
        </w:rPr>
        <w:t>“But you will receive power when the Holy Spirit comes on you; and you will be my witnesses in Jerusalem, and in all Judea and Samaria, and to the ends of the earth.”</w:t>
      </w:r>
    </w:p>
    <w:p w14:paraId="0D568254" w14:textId="304B802E" w:rsidR="00616827" w:rsidRPr="00616827" w:rsidRDefault="00616827" w:rsidP="00616827">
      <w:pPr>
        <w:numPr>
          <w:ilvl w:val="0"/>
          <w:numId w:val="3"/>
        </w:numPr>
      </w:pPr>
      <w:r w:rsidRPr="00616827">
        <w:rPr>
          <w:b/>
          <w:bCs/>
        </w:rPr>
        <w:t>Point:</w:t>
      </w:r>
      <w:r w:rsidRPr="00616827">
        <w:t xml:space="preserve"> To “Go” is to live sent by the Holy Spirit. The mission isn’t accomplished in our own strength, but through </w:t>
      </w:r>
      <w:r w:rsidR="00E5396C">
        <w:t xml:space="preserve">obedience with </w:t>
      </w:r>
      <w:r w:rsidRPr="00616827">
        <w:t>the Spirit's empowerment.</w:t>
      </w:r>
    </w:p>
    <w:p w14:paraId="5B09868B" w14:textId="77777777" w:rsidR="00E5396C" w:rsidRDefault="00616827" w:rsidP="00E5396C">
      <w:pPr>
        <w:numPr>
          <w:ilvl w:val="0"/>
          <w:numId w:val="3"/>
        </w:numPr>
      </w:pPr>
      <w:r w:rsidRPr="00616827">
        <w:rPr>
          <w:b/>
          <w:bCs/>
        </w:rPr>
        <w:t>Description:</w:t>
      </w:r>
      <w:r w:rsidRPr="00616827">
        <w:t xml:space="preserve"> </w:t>
      </w:r>
    </w:p>
    <w:p w14:paraId="6391D5B1" w14:textId="77777777" w:rsidR="00E5396C" w:rsidRDefault="00E5396C" w:rsidP="00E5396C">
      <w:pPr>
        <w:numPr>
          <w:ilvl w:val="1"/>
          <w:numId w:val="3"/>
        </w:numPr>
      </w:pPr>
      <w:r>
        <w:t xml:space="preserve">Abraham didn’t “go” in his own ability. </w:t>
      </w:r>
      <w:r w:rsidRPr="00E5396C">
        <w:rPr>
          <w:i/>
          <w:iCs/>
        </w:rPr>
        <w:t xml:space="preserve">“The Lord had said to Abram, ‘Go from your country, your people and your father’s household to the land I will show you…’ </w:t>
      </w:r>
      <w:proofErr w:type="gramStart"/>
      <w:r w:rsidRPr="00E5396C">
        <w:rPr>
          <w:i/>
          <w:iCs/>
        </w:rPr>
        <w:t>So</w:t>
      </w:r>
      <w:proofErr w:type="gramEnd"/>
      <w:r w:rsidRPr="00E5396C">
        <w:rPr>
          <w:i/>
          <w:iCs/>
        </w:rPr>
        <w:t xml:space="preserve"> Abram went, as the Lord had told him…”</w:t>
      </w:r>
    </w:p>
    <w:p w14:paraId="7366CE9E" w14:textId="7154A361" w:rsidR="00E5396C" w:rsidRDefault="00E5396C" w:rsidP="00F3741A">
      <w:pPr>
        <w:numPr>
          <w:ilvl w:val="1"/>
          <w:numId w:val="3"/>
        </w:numPr>
      </w:pPr>
      <w:r w:rsidRPr="00616827">
        <w:t xml:space="preserve">Abraham’s journey began with obedience to God’s call to “Go” without knowing the full destination. Our journey begins with the same obedient response to God’s voice. Abraham left everything familiar behind in response to God’s command. His example shows us that the call to “Go” is not just </w:t>
      </w:r>
      <w:r w:rsidRPr="00616827">
        <w:lastRenderedPageBreak/>
        <w:t>about physical movement but about trusting God with the unknown and stepping out in faith.</w:t>
      </w:r>
    </w:p>
    <w:p w14:paraId="4AD27A2D" w14:textId="2C9536DF" w:rsidR="00616827" w:rsidRPr="00616827" w:rsidRDefault="00616827" w:rsidP="00E5396C">
      <w:pPr>
        <w:numPr>
          <w:ilvl w:val="1"/>
          <w:numId w:val="3"/>
        </w:numPr>
      </w:pPr>
      <w:r w:rsidRPr="00616827">
        <w:t>The early disciples didn’t “go” in their own ability, but in the power of the Holy Spirit. This section reminds us of the importance of surrendering our plans and allowing the Spirit to lead us in every area of life.</w:t>
      </w:r>
    </w:p>
    <w:p w14:paraId="07A5E9E4" w14:textId="77777777" w:rsidR="00616827" w:rsidRPr="00616827" w:rsidRDefault="008C4BC5" w:rsidP="00616827">
      <w:r>
        <w:rPr>
          <w:noProof/>
        </w:rPr>
        <w:pict w14:anchorId="39552E0A">
          <v:rect id="_x0000_i1028" alt="" style="width:468pt;height:.05pt;mso-width-percent:0;mso-height-percent:0;mso-width-percent:0;mso-height-percent:0" o:hralign="center" o:hrstd="t" o:hr="t" fillcolor="#a0a0a0" stroked="f"/>
        </w:pict>
      </w:r>
    </w:p>
    <w:p w14:paraId="030A85A1" w14:textId="77777777" w:rsidR="00616827" w:rsidRPr="00616827" w:rsidRDefault="00616827" w:rsidP="00616827">
      <w:r w:rsidRPr="00616827">
        <w:rPr>
          <w:b/>
          <w:bCs/>
        </w:rPr>
        <w:t>IV. Moving from Preparation to Execution (James 1:22-25)</w:t>
      </w:r>
    </w:p>
    <w:p w14:paraId="45B53500" w14:textId="1FDD50FA" w:rsidR="00616827" w:rsidRPr="00616827" w:rsidRDefault="00616827" w:rsidP="00616827">
      <w:pPr>
        <w:numPr>
          <w:ilvl w:val="0"/>
          <w:numId w:val="4"/>
        </w:numPr>
      </w:pPr>
      <w:r w:rsidRPr="00616827">
        <w:rPr>
          <w:b/>
          <w:bCs/>
        </w:rPr>
        <w:t>Scripture:</w:t>
      </w:r>
      <w:r w:rsidRPr="00616827">
        <w:t xml:space="preserve"> </w:t>
      </w:r>
      <w:r w:rsidRPr="00616827">
        <w:rPr>
          <w:i/>
          <w:iCs/>
        </w:rPr>
        <w:t>Do not merely listen to the word, and so deceive yourselves. Do what it says.</w:t>
      </w:r>
    </w:p>
    <w:p w14:paraId="53BF0DBA" w14:textId="77777777" w:rsidR="00616827" w:rsidRPr="00616827" w:rsidRDefault="00616827" w:rsidP="00616827">
      <w:pPr>
        <w:numPr>
          <w:ilvl w:val="0"/>
          <w:numId w:val="4"/>
        </w:numPr>
      </w:pPr>
      <w:r w:rsidRPr="00616827">
        <w:rPr>
          <w:b/>
          <w:bCs/>
        </w:rPr>
        <w:t>Point:</w:t>
      </w:r>
      <w:r w:rsidRPr="00616827">
        <w:t xml:space="preserve"> Preparation must turn into action. We can’t remain in a perpetual state of readiness—we must live out what we’ve been taught.</w:t>
      </w:r>
    </w:p>
    <w:p w14:paraId="637E8969" w14:textId="77777777" w:rsidR="00616827" w:rsidRPr="00616827" w:rsidRDefault="00616827" w:rsidP="00616827">
      <w:pPr>
        <w:numPr>
          <w:ilvl w:val="0"/>
          <w:numId w:val="4"/>
        </w:numPr>
      </w:pPr>
      <w:r w:rsidRPr="00616827">
        <w:rPr>
          <w:b/>
          <w:bCs/>
        </w:rPr>
        <w:t>Description:</w:t>
      </w:r>
      <w:r w:rsidRPr="00616827">
        <w:t xml:space="preserve"> It’s possible to spend too much time preparing without ever stepping into the mission God has for us. This point urges believers to stop waiting and start moving. The blessing is in doing, not just hearing.</w:t>
      </w:r>
    </w:p>
    <w:p w14:paraId="086A701E" w14:textId="77777777" w:rsidR="00616827" w:rsidRPr="00616827" w:rsidRDefault="008C4BC5" w:rsidP="00616827">
      <w:r>
        <w:rPr>
          <w:noProof/>
        </w:rPr>
        <w:pict w14:anchorId="13D418FE">
          <v:rect id="_x0000_i1029" alt="" style="width:468pt;height:.05pt;mso-width-percent:0;mso-height-percent:0;mso-width-percent:0;mso-height-percent:0" o:hralign="center" o:hrstd="t" o:hr="t" fillcolor="#a0a0a0" stroked="f"/>
        </w:pict>
      </w:r>
    </w:p>
    <w:p w14:paraId="765BE2BF" w14:textId="74DFFD7A" w:rsidR="00616827" w:rsidRPr="00616827" w:rsidRDefault="00616827" w:rsidP="00616827">
      <w:r w:rsidRPr="00616827">
        <w:rPr>
          <w:b/>
          <w:bCs/>
        </w:rPr>
        <w:t xml:space="preserve">Conclusion: The Finish Line </w:t>
      </w:r>
      <w:r w:rsidR="005A5FD2">
        <w:rPr>
          <w:b/>
          <w:bCs/>
        </w:rPr>
        <w:t>i</w:t>
      </w:r>
      <w:r w:rsidRPr="00616827">
        <w:rPr>
          <w:b/>
          <w:bCs/>
        </w:rPr>
        <w:t>s Ahead (2 Timothy 4:7)</w:t>
      </w:r>
    </w:p>
    <w:p w14:paraId="3E16ADE7" w14:textId="082D5E1A" w:rsidR="00616827" w:rsidRPr="00616827" w:rsidRDefault="00616827" w:rsidP="00616827">
      <w:pPr>
        <w:numPr>
          <w:ilvl w:val="0"/>
          <w:numId w:val="5"/>
        </w:numPr>
      </w:pPr>
      <w:r w:rsidRPr="00616827">
        <w:rPr>
          <w:b/>
          <w:bCs/>
        </w:rPr>
        <w:t>Scripture:</w:t>
      </w:r>
      <w:r w:rsidRPr="00616827">
        <w:t xml:space="preserve"> </w:t>
      </w:r>
      <w:r w:rsidRPr="00616827">
        <w:rPr>
          <w:i/>
          <w:iCs/>
        </w:rPr>
        <w:t>I have fought the good fight, I have finished the race, I have kept the faith.</w:t>
      </w:r>
    </w:p>
    <w:p w14:paraId="071A3BC8" w14:textId="77777777" w:rsidR="00616827" w:rsidRPr="00616827" w:rsidRDefault="00616827" w:rsidP="00616827">
      <w:pPr>
        <w:numPr>
          <w:ilvl w:val="0"/>
          <w:numId w:val="5"/>
        </w:numPr>
      </w:pPr>
      <w:r w:rsidRPr="00616827">
        <w:rPr>
          <w:b/>
          <w:bCs/>
        </w:rPr>
        <w:t>Point:</w:t>
      </w:r>
      <w:r w:rsidRPr="00616827">
        <w:t xml:space="preserve"> The </w:t>
      </w:r>
      <w:proofErr w:type="gramStart"/>
      <w:r w:rsidRPr="00616827">
        <w:t>ultimate goal</w:t>
      </w:r>
      <w:proofErr w:type="gramEnd"/>
      <w:r w:rsidRPr="00616827">
        <w:t xml:space="preserve"> of “Go” is to finish the race well, having fully lived out our mission for God’s kingdom.</w:t>
      </w:r>
    </w:p>
    <w:p w14:paraId="1474185D" w14:textId="77777777" w:rsidR="00616827" w:rsidRPr="00616827" w:rsidRDefault="00616827" w:rsidP="00616827">
      <w:pPr>
        <w:numPr>
          <w:ilvl w:val="0"/>
          <w:numId w:val="5"/>
        </w:numPr>
      </w:pPr>
      <w:r w:rsidRPr="00616827">
        <w:rPr>
          <w:b/>
          <w:bCs/>
        </w:rPr>
        <w:t>Description:</w:t>
      </w:r>
      <w:r w:rsidRPr="00616827">
        <w:t xml:space="preserve"> Going isn’t just about starting; it’s about enduring and finishing the race God has set for us. With our eyes on Jesus, we run the race with perseverance, knowing the reward awaits at the finish line.</w:t>
      </w:r>
    </w:p>
    <w:p w14:paraId="44D75DCF" w14:textId="77777777" w:rsidR="00616827" w:rsidRPr="00616827" w:rsidRDefault="008C4BC5" w:rsidP="00616827">
      <w:r>
        <w:rPr>
          <w:noProof/>
        </w:rPr>
        <w:pict w14:anchorId="4ACF7634">
          <v:rect id="_x0000_i1030" alt="" style="width:468pt;height:.05pt;mso-width-percent:0;mso-height-percent:0;mso-width-percent:0;mso-height-percent:0" o:hralign="center" o:hrstd="t" o:hr="t" fillcolor="#a0a0a0" stroked="f"/>
        </w:pict>
      </w:r>
    </w:p>
    <w:p w14:paraId="71815ED2" w14:textId="77777777" w:rsidR="007E5EB9" w:rsidRDefault="007E5EB9"/>
    <w:p w14:paraId="5155B737" w14:textId="77777777" w:rsidR="00616827" w:rsidRDefault="00616827"/>
    <w:p w14:paraId="405117D7" w14:textId="77777777" w:rsidR="00616827" w:rsidRDefault="00616827"/>
    <w:p w14:paraId="32F2C39F" w14:textId="77777777" w:rsidR="00616827" w:rsidRDefault="00616827"/>
    <w:p w14:paraId="1D30593B" w14:textId="77777777" w:rsidR="00616827" w:rsidRDefault="00616827"/>
    <w:p w14:paraId="2AEFBF60" w14:textId="77777777" w:rsidR="00616827" w:rsidRDefault="00616827"/>
    <w:p w14:paraId="3313053C" w14:textId="77777777" w:rsidR="00616827" w:rsidRDefault="00616827"/>
    <w:p w14:paraId="0F61E99B" w14:textId="77777777" w:rsidR="00616827" w:rsidRDefault="00616827"/>
    <w:p w14:paraId="44592771" w14:textId="77777777" w:rsidR="005122F2" w:rsidRDefault="005122F2" w:rsidP="00616827">
      <w:pPr>
        <w:rPr>
          <w:b/>
          <w:bCs/>
          <w:color w:val="C00000"/>
        </w:rPr>
      </w:pPr>
    </w:p>
    <w:p w14:paraId="01B52A67" w14:textId="77777777" w:rsidR="00616827" w:rsidRDefault="00616827"/>
    <w:sectPr w:rsidR="00616827" w:rsidSect="005E1E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1281E"/>
    <w:multiLevelType w:val="multilevel"/>
    <w:tmpl w:val="3C4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5C7D2F"/>
    <w:multiLevelType w:val="multilevel"/>
    <w:tmpl w:val="3C4A30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EE1C6F"/>
    <w:multiLevelType w:val="multilevel"/>
    <w:tmpl w:val="3C4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F52DBD"/>
    <w:multiLevelType w:val="multilevel"/>
    <w:tmpl w:val="3C4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A634B7"/>
    <w:multiLevelType w:val="multilevel"/>
    <w:tmpl w:val="3C4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C26A5B"/>
    <w:multiLevelType w:val="multilevel"/>
    <w:tmpl w:val="3C4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FA6341"/>
    <w:multiLevelType w:val="multilevel"/>
    <w:tmpl w:val="3C4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0D0F9D"/>
    <w:multiLevelType w:val="multilevel"/>
    <w:tmpl w:val="3C4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C76A05"/>
    <w:multiLevelType w:val="multilevel"/>
    <w:tmpl w:val="3C4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0F3E5C"/>
    <w:multiLevelType w:val="multilevel"/>
    <w:tmpl w:val="3C4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4F06E5"/>
    <w:multiLevelType w:val="multilevel"/>
    <w:tmpl w:val="3C4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8574505">
    <w:abstractNumId w:val="3"/>
  </w:num>
  <w:num w:numId="2" w16cid:durableId="21053737">
    <w:abstractNumId w:val="6"/>
  </w:num>
  <w:num w:numId="3" w16cid:durableId="1283070780">
    <w:abstractNumId w:val="1"/>
  </w:num>
  <w:num w:numId="4" w16cid:durableId="518927900">
    <w:abstractNumId w:val="10"/>
  </w:num>
  <w:num w:numId="5" w16cid:durableId="1993368593">
    <w:abstractNumId w:val="2"/>
  </w:num>
  <w:num w:numId="6" w16cid:durableId="869294182">
    <w:abstractNumId w:val="7"/>
  </w:num>
  <w:num w:numId="7" w16cid:durableId="2104185274">
    <w:abstractNumId w:val="9"/>
  </w:num>
  <w:num w:numId="8" w16cid:durableId="845560639">
    <w:abstractNumId w:val="0"/>
  </w:num>
  <w:num w:numId="9" w16cid:durableId="122774895">
    <w:abstractNumId w:val="4"/>
  </w:num>
  <w:num w:numId="10" w16cid:durableId="1706514680">
    <w:abstractNumId w:val="5"/>
  </w:num>
  <w:num w:numId="11" w16cid:durableId="5573997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827"/>
    <w:rsid w:val="001239C1"/>
    <w:rsid w:val="001A520C"/>
    <w:rsid w:val="0028731E"/>
    <w:rsid w:val="002E526C"/>
    <w:rsid w:val="00475E74"/>
    <w:rsid w:val="005122F2"/>
    <w:rsid w:val="00512C5E"/>
    <w:rsid w:val="00521E86"/>
    <w:rsid w:val="005A5FD2"/>
    <w:rsid w:val="005E1E9B"/>
    <w:rsid w:val="00616827"/>
    <w:rsid w:val="00787C6C"/>
    <w:rsid w:val="007E5EB9"/>
    <w:rsid w:val="00804F6F"/>
    <w:rsid w:val="008C4BC5"/>
    <w:rsid w:val="008F0A95"/>
    <w:rsid w:val="00900EA9"/>
    <w:rsid w:val="00AF464F"/>
    <w:rsid w:val="00E50139"/>
    <w:rsid w:val="00E5396C"/>
    <w:rsid w:val="00EC1A71"/>
    <w:rsid w:val="00F3741A"/>
    <w:rsid w:val="00FB75A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5AEEA983"/>
  <w15:chartTrackingRefBased/>
  <w15:docId w15:val="{9EE5DA9B-2F68-0C42-99D4-10F16CE17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he-IL"/>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68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68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68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68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68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682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682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682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682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68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68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68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68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68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68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68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68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6827"/>
    <w:rPr>
      <w:rFonts w:eastAsiaTheme="majorEastAsia" w:cstheme="majorBidi"/>
      <w:color w:val="272727" w:themeColor="text1" w:themeTint="D8"/>
    </w:rPr>
  </w:style>
  <w:style w:type="paragraph" w:styleId="Title">
    <w:name w:val="Title"/>
    <w:basedOn w:val="Normal"/>
    <w:next w:val="Normal"/>
    <w:link w:val="TitleChar"/>
    <w:uiPriority w:val="10"/>
    <w:qFormat/>
    <w:rsid w:val="0061682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68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682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68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682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16827"/>
    <w:rPr>
      <w:i/>
      <w:iCs/>
      <w:color w:val="404040" w:themeColor="text1" w:themeTint="BF"/>
    </w:rPr>
  </w:style>
  <w:style w:type="paragraph" w:styleId="ListParagraph">
    <w:name w:val="List Paragraph"/>
    <w:basedOn w:val="Normal"/>
    <w:uiPriority w:val="34"/>
    <w:qFormat/>
    <w:rsid w:val="00616827"/>
    <w:pPr>
      <w:ind w:left="720"/>
      <w:contextualSpacing/>
    </w:pPr>
  </w:style>
  <w:style w:type="character" w:styleId="IntenseEmphasis">
    <w:name w:val="Intense Emphasis"/>
    <w:basedOn w:val="DefaultParagraphFont"/>
    <w:uiPriority w:val="21"/>
    <w:qFormat/>
    <w:rsid w:val="00616827"/>
    <w:rPr>
      <w:i/>
      <w:iCs/>
      <w:color w:val="0F4761" w:themeColor="accent1" w:themeShade="BF"/>
    </w:rPr>
  </w:style>
  <w:style w:type="paragraph" w:styleId="IntenseQuote">
    <w:name w:val="Intense Quote"/>
    <w:basedOn w:val="Normal"/>
    <w:next w:val="Normal"/>
    <w:link w:val="IntenseQuoteChar"/>
    <w:uiPriority w:val="30"/>
    <w:qFormat/>
    <w:rsid w:val="006168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6827"/>
    <w:rPr>
      <w:i/>
      <w:iCs/>
      <w:color w:val="0F4761" w:themeColor="accent1" w:themeShade="BF"/>
    </w:rPr>
  </w:style>
  <w:style w:type="character" w:styleId="IntenseReference">
    <w:name w:val="Intense Reference"/>
    <w:basedOn w:val="DefaultParagraphFont"/>
    <w:uiPriority w:val="32"/>
    <w:qFormat/>
    <w:rsid w:val="0061682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879365">
      <w:bodyDiv w:val="1"/>
      <w:marLeft w:val="0"/>
      <w:marRight w:val="0"/>
      <w:marTop w:val="0"/>
      <w:marBottom w:val="0"/>
      <w:divBdr>
        <w:top w:val="none" w:sz="0" w:space="0" w:color="auto"/>
        <w:left w:val="none" w:sz="0" w:space="0" w:color="auto"/>
        <w:bottom w:val="none" w:sz="0" w:space="0" w:color="auto"/>
        <w:right w:val="none" w:sz="0" w:space="0" w:color="auto"/>
      </w:divBdr>
    </w:div>
    <w:div w:id="569341701">
      <w:bodyDiv w:val="1"/>
      <w:marLeft w:val="0"/>
      <w:marRight w:val="0"/>
      <w:marTop w:val="0"/>
      <w:marBottom w:val="0"/>
      <w:divBdr>
        <w:top w:val="none" w:sz="0" w:space="0" w:color="auto"/>
        <w:left w:val="none" w:sz="0" w:space="0" w:color="auto"/>
        <w:bottom w:val="none" w:sz="0" w:space="0" w:color="auto"/>
        <w:right w:val="none" w:sz="0" w:space="0" w:color="auto"/>
      </w:divBdr>
      <w:divsChild>
        <w:div w:id="57560764">
          <w:marLeft w:val="0"/>
          <w:marRight w:val="0"/>
          <w:marTop w:val="0"/>
          <w:marBottom w:val="0"/>
          <w:divBdr>
            <w:top w:val="none" w:sz="0" w:space="0" w:color="auto"/>
            <w:left w:val="none" w:sz="0" w:space="0" w:color="auto"/>
            <w:bottom w:val="none" w:sz="0" w:space="0" w:color="auto"/>
            <w:right w:val="none" w:sz="0" w:space="0" w:color="auto"/>
          </w:divBdr>
          <w:divsChild>
            <w:div w:id="1975912035">
              <w:marLeft w:val="0"/>
              <w:marRight w:val="0"/>
              <w:marTop w:val="0"/>
              <w:marBottom w:val="0"/>
              <w:divBdr>
                <w:top w:val="none" w:sz="0" w:space="0" w:color="auto"/>
                <w:left w:val="none" w:sz="0" w:space="0" w:color="auto"/>
                <w:bottom w:val="none" w:sz="0" w:space="0" w:color="auto"/>
                <w:right w:val="none" w:sz="0" w:space="0" w:color="auto"/>
              </w:divBdr>
              <w:divsChild>
                <w:div w:id="77560447">
                  <w:marLeft w:val="0"/>
                  <w:marRight w:val="0"/>
                  <w:marTop w:val="0"/>
                  <w:marBottom w:val="0"/>
                  <w:divBdr>
                    <w:top w:val="none" w:sz="0" w:space="0" w:color="auto"/>
                    <w:left w:val="none" w:sz="0" w:space="0" w:color="auto"/>
                    <w:bottom w:val="none" w:sz="0" w:space="0" w:color="auto"/>
                    <w:right w:val="none" w:sz="0" w:space="0" w:color="auto"/>
                  </w:divBdr>
                  <w:divsChild>
                    <w:div w:id="23116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569406">
      <w:bodyDiv w:val="1"/>
      <w:marLeft w:val="0"/>
      <w:marRight w:val="0"/>
      <w:marTop w:val="0"/>
      <w:marBottom w:val="0"/>
      <w:divBdr>
        <w:top w:val="none" w:sz="0" w:space="0" w:color="auto"/>
        <w:left w:val="none" w:sz="0" w:space="0" w:color="auto"/>
        <w:bottom w:val="none" w:sz="0" w:space="0" w:color="auto"/>
        <w:right w:val="none" w:sz="0" w:space="0" w:color="auto"/>
      </w:divBdr>
    </w:div>
    <w:div w:id="951671615">
      <w:bodyDiv w:val="1"/>
      <w:marLeft w:val="0"/>
      <w:marRight w:val="0"/>
      <w:marTop w:val="0"/>
      <w:marBottom w:val="0"/>
      <w:divBdr>
        <w:top w:val="none" w:sz="0" w:space="0" w:color="auto"/>
        <w:left w:val="none" w:sz="0" w:space="0" w:color="auto"/>
        <w:bottom w:val="none" w:sz="0" w:space="0" w:color="auto"/>
        <w:right w:val="none" w:sz="0" w:space="0" w:color="auto"/>
      </w:divBdr>
      <w:divsChild>
        <w:div w:id="577398859">
          <w:marLeft w:val="0"/>
          <w:marRight w:val="0"/>
          <w:marTop w:val="0"/>
          <w:marBottom w:val="0"/>
          <w:divBdr>
            <w:top w:val="none" w:sz="0" w:space="0" w:color="auto"/>
            <w:left w:val="none" w:sz="0" w:space="0" w:color="auto"/>
            <w:bottom w:val="none" w:sz="0" w:space="0" w:color="auto"/>
            <w:right w:val="none" w:sz="0" w:space="0" w:color="auto"/>
          </w:divBdr>
          <w:divsChild>
            <w:div w:id="685058602">
              <w:marLeft w:val="0"/>
              <w:marRight w:val="0"/>
              <w:marTop w:val="0"/>
              <w:marBottom w:val="0"/>
              <w:divBdr>
                <w:top w:val="none" w:sz="0" w:space="0" w:color="auto"/>
                <w:left w:val="none" w:sz="0" w:space="0" w:color="auto"/>
                <w:bottom w:val="none" w:sz="0" w:space="0" w:color="auto"/>
                <w:right w:val="none" w:sz="0" w:space="0" w:color="auto"/>
              </w:divBdr>
              <w:divsChild>
                <w:div w:id="278339230">
                  <w:marLeft w:val="0"/>
                  <w:marRight w:val="0"/>
                  <w:marTop w:val="0"/>
                  <w:marBottom w:val="0"/>
                  <w:divBdr>
                    <w:top w:val="none" w:sz="0" w:space="0" w:color="auto"/>
                    <w:left w:val="none" w:sz="0" w:space="0" w:color="auto"/>
                    <w:bottom w:val="none" w:sz="0" w:space="0" w:color="auto"/>
                    <w:right w:val="none" w:sz="0" w:space="0" w:color="auto"/>
                  </w:divBdr>
                  <w:divsChild>
                    <w:div w:id="178704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3087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Flattery, Amy</dc:creator>
  <cp:keywords/>
  <dc:description/>
  <cp:lastModifiedBy>Welch, Aubrey</cp:lastModifiedBy>
  <cp:revision>3</cp:revision>
  <dcterms:created xsi:type="dcterms:W3CDTF">2024-10-22T16:40:00Z</dcterms:created>
  <dcterms:modified xsi:type="dcterms:W3CDTF">2024-10-24T16:02:00Z</dcterms:modified>
</cp:coreProperties>
</file>